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EDD" w:rsidRDefault="00420B46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i</w:t>
      </w:r>
      <w:proofErr w:type="spellEnd"/>
      <w:r>
        <w:rPr>
          <w:b/>
        </w:rPr>
        <w:t>-Ready Classroom Math Unit 1- Numbers Within 10:  Addition and Subtraction</w:t>
      </w:r>
    </w:p>
    <w:tbl>
      <w:tblPr>
        <w:tblStyle w:val="a"/>
        <w:tblW w:w="14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5460"/>
        <w:gridCol w:w="1635"/>
        <w:gridCol w:w="1830"/>
        <w:gridCol w:w="1650"/>
        <w:gridCol w:w="2100"/>
      </w:tblGrid>
      <w:tr w:rsidR="00284EDD">
        <w:tc>
          <w:tcPr>
            <w:tcW w:w="193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Mathematical Practices</w:t>
            </w:r>
          </w:p>
        </w:tc>
        <w:tc>
          <w:tcPr>
            <w:tcW w:w="5460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ACOS Standards</w:t>
            </w:r>
          </w:p>
        </w:tc>
        <w:tc>
          <w:tcPr>
            <w:tcW w:w="163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830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 Manipulatives and Models</w:t>
            </w:r>
          </w:p>
        </w:tc>
        <w:tc>
          <w:tcPr>
            <w:tcW w:w="1650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Additional Resources &amp; Pacing Notes</w:t>
            </w:r>
          </w:p>
        </w:tc>
        <w:tc>
          <w:tcPr>
            <w:tcW w:w="2100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Number of Days &amp; Assessments</w:t>
            </w:r>
          </w:p>
        </w:tc>
      </w:tr>
      <w:tr w:rsidR="00284ED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viable arguments and critique the reasoning of others.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</w:t>
            </w:r>
            <w:r>
              <w:rPr>
                <w:sz w:val="20"/>
                <w:szCs w:val="20"/>
              </w:rPr>
              <w:t xml:space="preserve"> precision.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Look for and express regularity in repeated reasoning.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6e. Demonstrate fluency with addition and subtraction facts with sums or differences to 10 by creating equivalent but easier or known sums.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</w:rPr>
              <w:t>(Lesson 2 and 10)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3.  Apply properties of operations as strategies to add and subtract.  </w:t>
            </w:r>
            <w:r>
              <w:rPr>
                <w:sz w:val="18"/>
                <w:szCs w:val="18"/>
              </w:rPr>
              <w:t>(Lesson 3 and  5)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8.  Solve for the unknown whole number in various positions in an addition or subtraction equation, relating three whole numbers that would make it </w:t>
            </w:r>
            <w:r>
              <w:rPr>
                <w:sz w:val="18"/>
                <w:szCs w:val="18"/>
                <w:highlight w:val="yellow"/>
              </w:rPr>
              <w:t xml:space="preserve">true.  </w:t>
            </w:r>
            <w:r>
              <w:rPr>
                <w:sz w:val="18"/>
                <w:szCs w:val="18"/>
              </w:rPr>
              <w:t>(Lessons 3, 5)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Explain subtraction as an unknown-addend problem.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 4)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  <w:shd w:val="clear" w:color="auto" w:fill="F6F6F6"/>
              </w:rPr>
            </w:pPr>
            <w:r>
              <w:rPr>
                <w:sz w:val="18"/>
                <w:szCs w:val="18"/>
                <w:shd w:val="clear" w:color="auto" w:fill="F6F6F6"/>
              </w:rPr>
              <w:t>5. Relate counting to addition and subtraction.  (Lesson 1 and 6)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6.  Add and subtract within 20. </w:t>
            </w:r>
            <w:r>
              <w:rPr>
                <w:sz w:val="18"/>
                <w:szCs w:val="18"/>
              </w:rPr>
              <w:t>(Lesson 2, 5, and 10)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  <w:shd w:val="clear" w:color="auto" w:fill="F6F6F6"/>
              </w:rPr>
            </w:pPr>
            <w:r>
              <w:rPr>
                <w:sz w:val="18"/>
                <w:szCs w:val="18"/>
                <w:highlight w:val="yellow"/>
              </w:rPr>
              <w:t xml:space="preserve">6.b.  Demonstrate fluency with addition and subtraction facts with sums or differences to 10 by making ten.  </w:t>
            </w:r>
            <w:r>
              <w:rPr>
                <w:sz w:val="18"/>
                <w:szCs w:val="18"/>
                <w:shd w:val="clear" w:color="auto" w:fill="F6F6F6"/>
              </w:rPr>
              <w:t>(Lesson 5)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6.d.  Demonstrate fluency with addition and subtraction facts with sums or differences to 10 by using the relationship between addition and subtraction.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 5 and 10)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1. Use addition and subtraction to solve word problems within 20 by using concrete ob</w:t>
            </w:r>
            <w:r>
              <w:rPr>
                <w:sz w:val="18"/>
                <w:szCs w:val="18"/>
                <w:highlight w:val="yellow"/>
              </w:rPr>
              <w:t>jects, drawings, and equations with a symbol for the unknown number to represent the problem.</w:t>
            </w:r>
            <w:r>
              <w:rPr>
                <w:sz w:val="18"/>
                <w:szCs w:val="18"/>
              </w:rPr>
              <w:t xml:space="preserve">  (Lesson 7 and 8)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1.a.  Add to with change unknown to solve word problems within 20.   </w:t>
            </w:r>
            <w:r>
              <w:rPr>
                <w:sz w:val="18"/>
                <w:szCs w:val="18"/>
              </w:rPr>
              <w:t xml:space="preserve">(Lesson 7) 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1.c.  Put together/take apart with addend unknown to solve word</w:t>
            </w:r>
            <w:r>
              <w:rPr>
                <w:sz w:val="18"/>
                <w:szCs w:val="18"/>
                <w:highlight w:val="yellow"/>
              </w:rPr>
              <w:t xml:space="preserve"> problems within 20.  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(Lesson 7) 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1.b.  Take from with change unknown to solve word problems within 20.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 8)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1.d.  Compare quantities, with difference unknown, bigger unknown, and smaller unknown while solving word problems within 20. </w:t>
            </w:r>
            <w:r>
              <w:rPr>
                <w:sz w:val="18"/>
                <w:szCs w:val="18"/>
              </w:rPr>
              <w:t xml:space="preserve"> (Lesson 8)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7.</w:t>
            </w:r>
            <w:r>
              <w:rPr>
                <w:sz w:val="18"/>
                <w:szCs w:val="18"/>
                <w:highlight w:val="yellow"/>
              </w:rPr>
              <w:t xml:space="preserve">  Explain that the equal sign means “the same as.” Determine whether equations involving addition and subtraction are true or false.  </w:t>
            </w:r>
            <w:r>
              <w:rPr>
                <w:sz w:val="18"/>
                <w:szCs w:val="18"/>
              </w:rPr>
              <w:t>(Lesson 9)</w:t>
            </w:r>
          </w:p>
          <w:p w:rsidR="00284EDD" w:rsidRDefault="00420B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 xml:space="preserve">Geometric concepts should be presented throughout  the year through geometric math talks,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-mysteries center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 xml:space="preserve"> activities,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…Begin with precious grade level concepts as student ideas develop naturally prior to this unit of study.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CRITICAL Focus Areas.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*Denotes Supporting or Additional Clusters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Important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Strategy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 Equation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 On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Addend 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Doubles Plus 1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Bond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Equation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Subtract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Subtraction Equation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Compare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Fewer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More, More Than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Equal Sign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Column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Row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Cubes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Counters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Crayons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Index Cards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Dot Cards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10-Frames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Bond Mat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Whiteboard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Markers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Cards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Paths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Masking Tape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Balance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 Tables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Chart Paper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Partners for 10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Take your time and cover each lesson making sure students gain a deep understanding of the concept.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Critical Standards addressed in Lessons for Unit 1 are 2, 5, 7,</w:t>
            </w:r>
            <w:r>
              <w:rPr>
                <w:highlight w:val="yellow"/>
              </w:rPr>
              <w:t xml:space="preserve"> 8, 9, and 10.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Digital Resources: Critical Standards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0000EE"/>
                  <w:u w:val="single"/>
                </w:rPr>
                <w:t xml:space="preserve">1.6 </w:t>
              </w:r>
              <w:proofErr w:type="spellStart"/>
              <w:r>
                <w:rPr>
                  <w:color w:val="0000EE"/>
                  <w:u w:val="single"/>
                </w:rPr>
                <w:t>Add_subtract</w:t>
              </w:r>
              <w:proofErr w:type="spellEnd"/>
              <w:r>
                <w:rPr>
                  <w:color w:val="0000EE"/>
                  <w:u w:val="single"/>
                </w:rPr>
                <w:t xml:space="preserve"> within 20 1_14_21.docx</w:t>
              </w:r>
            </w:hyperlink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0000EE"/>
                  <w:u w:val="single"/>
                </w:rPr>
                <w:t>1.1  and 1.2 Word Problems 1_14_21.docx</w:t>
              </w:r>
            </w:hyperlink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0000EE"/>
                  <w:u w:val="single"/>
                </w:rPr>
                <w:t xml:space="preserve">1.7 equal sign 02_22_2021 </w:t>
              </w:r>
              <w:r>
                <w:rPr>
                  <w:color w:val="0000EE"/>
                  <w:u w:val="single"/>
                </w:rPr>
                <w:lastRenderedPageBreak/>
                <w:t>.docx</w:t>
              </w:r>
            </w:hyperlink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August 10- October 28 to cover Unit 1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Lessons 1-10 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(55 days)</w:t>
            </w: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flex days are included to deepen content knowledge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Day Assessment: Unit 1 Assessment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  <w:r>
              <w:rPr>
                <w:b/>
                <w:sz w:val="24"/>
                <w:szCs w:val="24"/>
                <w:shd w:val="clear" w:color="auto" w:fill="D9D2E9"/>
              </w:rPr>
              <w:t>Common Assessments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Unit 1 Assessment by October 30.</w:t>
            </w:r>
          </w:p>
          <w:p w:rsidR="00284EDD" w:rsidRDefault="0028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284EDD" w:rsidRDefault="0042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Quizzes will be given after each Lesson except for Lesson 10. Review and assess on the Unit 1 assessment. </w:t>
            </w:r>
          </w:p>
        </w:tc>
      </w:tr>
    </w:tbl>
    <w:p w:rsidR="00284EDD" w:rsidRDefault="00284EDD">
      <w:pPr>
        <w:rPr>
          <w:b/>
        </w:rPr>
      </w:pPr>
    </w:p>
    <w:p w:rsidR="00284EDD" w:rsidRDefault="00284EDD">
      <w:pPr>
        <w:rPr>
          <w:b/>
        </w:rPr>
      </w:pPr>
    </w:p>
    <w:p w:rsidR="00284EDD" w:rsidRDefault="00420B46">
      <w:pPr>
        <w:jc w:val="center"/>
        <w:rPr>
          <w:b/>
        </w:rPr>
      </w:pPr>
      <w:proofErr w:type="spellStart"/>
      <w:r>
        <w:rPr>
          <w:b/>
        </w:rPr>
        <w:t>IReady</w:t>
      </w:r>
      <w:proofErr w:type="spellEnd"/>
      <w:r>
        <w:rPr>
          <w:b/>
        </w:rPr>
        <w:t xml:space="preserve"> Classroom Math Unit 2 - Numbers Within 20:  Addition and Subtraction and Representing Data</w:t>
      </w:r>
    </w:p>
    <w:tbl>
      <w:tblPr>
        <w:tblStyle w:val="a0"/>
        <w:tblW w:w="14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246"/>
        <w:gridCol w:w="1606"/>
        <w:gridCol w:w="1773"/>
        <w:gridCol w:w="1621"/>
        <w:gridCol w:w="1834"/>
      </w:tblGrid>
      <w:tr w:rsidR="00284EDD">
        <w:tc>
          <w:tcPr>
            <w:tcW w:w="1879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Student Mathematical Practices</w:t>
            </w:r>
          </w:p>
        </w:tc>
        <w:tc>
          <w:tcPr>
            <w:tcW w:w="624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ACOS Standards</w:t>
            </w:r>
          </w:p>
        </w:tc>
        <w:tc>
          <w:tcPr>
            <w:tcW w:w="1606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Vocabulary</w:t>
            </w:r>
          </w:p>
        </w:tc>
        <w:tc>
          <w:tcPr>
            <w:tcW w:w="1773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Suggested Manipulatives and Models</w:t>
            </w:r>
          </w:p>
        </w:tc>
        <w:tc>
          <w:tcPr>
            <w:tcW w:w="1621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Additional Resources &amp; Pacing Notes</w:t>
            </w:r>
          </w:p>
        </w:tc>
        <w:tc>
          <w:tcPr>
            <w:tcW w:w="1834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Suggested Number of Days &amp; Assessments</w:t>
            </w:r>
          </w:p>
        </w:tc>
      </w:tr>
      <w:tr w:rsidR="00284EDD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t>1.  Make sense of problems and persevere in solving them.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2.  Reason abstractly and quantitatively.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3.  Construct viable arguments and critique the reasoning of others.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4.  Model with mathematics.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5.  Use appropr</w:t>
            </w:r>
            <w:r>
              <w:t>iate tools strategically.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6.  Attend to precision.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7.  Look for and make use of structure.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lastRenderedPageBreak/>
              <w:t>8.  Look for and express regularity in repeated reasoning.</w:t>
            </w:r>
          </w:p>
          <w:p w:rsidR="00284EDD" w:rsidRDefault="00284EDD">
            <w:pPr>
              <w:spacing w:line="240" w:lineRule="auto"/>
            </w:pPr>
          </w:p>
          <w:p w:rsidR="00284EDD" w:rsidRDefault="00284EDD">
            <w:pPr>
              <w:spacing w:line="240" w:lineRule="auto"/>
            </w:pPr>
          </w:p>
          <w:p w:rsidR="00284EDD" w:rsidRDefault="00284EDD">
            <w:pPr>
              <w:spacing w:line="240" w:lineRule="auto"/>
            </w:pPr>
          </w:p>
        </w:tc>
        <w:tc>
          <w:tcPr>
            <w:tcW w:w="62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 xml:space="preserve">1 Use addition and subtraction to solve word problems within 20 by using concrete objects, drawings, and equations with a symbol for the unknown number to represent the problem. </w:t>
            </w:r>
            <w:r>
              <w:rPr>
                <w:sz w:val="18"/>
                <w:szCs w:val="18"/>
              </w:rPr>
              <w:t xml:space="preserve"> (Lesson 17)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1.a Add to with change unknown to solve word problems within 20. </w:t>
            </w:r>
            <w:r>
              <w:rPr>
                <w:sz w:val="18"/>
                <w:szCs w:val="18"/>
              </w:rPr>
              <w:t xml:space="preserve"> (Lesson 17)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1.b Take from with change unknown to solve word problems within 20.</w:t>
            </w:r>
            <w:r>
              <w:rPr>
                <w:sz w:val="18"/>
                <w:szCs w:val="18"/>
              </w:rPr>
              <w:t xml:space="preserve">  (Lesson 17)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1.c Put together/take apart with addend unknown to solve word problems within 20.  </w:t>
            </w:r>
            <w:r>
              <w:rPr>
                <w:sz w:val="18"/>
                <w:szCs w:val="18"/>
              </w:rPr>
              <w:t>(Lesson 17)</w:t>
            </w:r>
          </w:p>
          <w:p w:rsidR="00284EDD" w:rsidRDefault="00420B46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1.d Compare quantities, with difference unknown, bigger unknown, an</w:t>
            </w:r>
            <w:r>
              <w:rPr>
                <w:sz w:val="18"/>
                <w:szCs w:val="18"/>
                <w:highlight w:val="yellow"/>
              </w:rPr>
              <w:t>d smaller unknown while solving word problems within 20.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 17)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 Solve word problems that call for addition of three whole numbers whose sum is less than or equal to 20 by using concrete objects, drawings, or equations with a symbol for the unknown n</w:t>
            </w:r>
            <w:r>
              <w:rPr>
                <w:sz w:val="18"/>
                <w:szCs w:val="18"/>
                <w:highlight w:val="yellow"/>
              </w:rPr>
              <w:t>umber to represent the problem.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 14)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3 Apply properties of operations as strategies to add and subtract. Examples: If 8 + 3 = 11 is known, then 3 + 8 = 11 is also known (commutative property of addition). To add 2 + 6 + 4, the second and third numbers can be added to make a ten, so 2 + 6 + 4 </w:t>
            </w:r>
            <w:r>
              <w:rPr>
                <w:sz w:val="18"/>
                <w:szCs w:val="18"/>
                <w:highlight w:val="yellow"/>
              </w:rPr>
              <w:t>= 2 + 10 = 12 (associative property of addition). When adding 0 to a number, the result is the same number (identity property of zero for addition).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 14)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6 Add and subtract within 20. </w:t>
            </w:r>
            <w:r>
              <w:rPr>
                <w:sz w:val="18"/>
                <w:szCs w:val="18"/>
              </w:rPr>
              <w:t xml:space="preserve"> (Lesson 12, 13, and 15)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6.a Demonstrate fluency with addition an</w:t>
            </w:r>
            <w:r>
              <w:rPr>
                <w:sz w:val="18"/>
                <w:szCs w:val="18"/>
                <w:highlight w:val="yellow"/>
              </w:rPr>
              <w:t>d subtraction facts with sums or differences to 10 by counting on.</w:t>
            </w:r>
            <w:r>
              <w:rPr>
                <w:sz w:val="18"/>
                <w:szCs w:val="18"/>
              </w:rPr>
              <w:t xml:space="preserve">  (Lesson 12, 13, and 15)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6.b Demonstrate fluency with addition and subtraction facts with sums or differences to 10 by making ten. </w:t>
            </w:r>
            <w:r>
              <w:rPr>
                <w:sz w:val="18"/>
                <w:szCs w:val="18"/>
              </w:rPr>
              <w:t xml:space="preserve"> (Lesson 12, 13, and 15)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6.c Demonstrate fluency with addi</w:t>
            </w:r>
            <w:r>
              <w:rPr>
                <w:sz w:val="18"/>
                <w:szCs w:val="18"/>
                <w:highlight w:val="yellow"/>
              </w:rPr>
              <w:t xml:space="preserve">tion and subtraction facts with sums or differences to 10 by decomposing a number leading to a ten. Example: 13 - 4 = 13 - 3 - 1 = 10 - 1 = 9 </w:t>
            </w:r>
            <w:r>
              <w:rPr>
                <w:sz w:val="18"/>
                <w:szCs w:val="18"/>
              </w:rPr>
              <w:t xml:space="preserve"> (Lesson 12, 13, and 15)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6.d Demonstrate fluency with addition and subtraction facts with sums or differences to 1</w:t>
            </w:r>
            <w:r>
              <w:rPr>
                <w:sz w:val="18"/>
                <w:szCs w:val="18"/>
                <w:highlight w:val="yellow"/>
              </w:rPr>
              <w:t xml:space="preserve">0 by using the relationship between addition and </w:t>
            </w:r>
            <w:r>
              <w:rPr>
                <w:sz w:val="18"/>
                <w:szCs w:val="18"/>
                <w:highlight w:val="yellow"/>
              </w:rPr>
              <w:lastRenderedPageBreak/>
              <w:t xml:space="preserve">subtraction. equations 8 + ? = 11, 5 = ? – 3, and 6 + 6 = ? </w:t>
            </w:r>
            <w:r>
              <w:rPr>
                <w:sz w:val="18"/>
                <w:szCs w:val="18"/>
              </w:rPr>
              <w:t xml:space="preserve">                 (Lesson 12, 13, and 15)</w:t>
            </w:r>
          </w:p>
          <w:p w:rsidR="00284EDD" w:rsidRDefault="00420B46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6.e Demonstrate fluency with addition and subtraction facts with sums or differences to 10 by creating equ</w:t>
            </w:r>
            <w:r>
              <w:rPr>
                <w:sz w:val="18"/>
                <w:szCs w:val="18"/>
                <w:highlight w:val="yellow"/>
              </w:rPr>
              <w:t>ivalent but easier or known sums. Example: adding 6 + 7 by creating the known equivalent 6 + 6 + 1 = 12 + 1 = 13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 12, 13, and 15)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Solve for the unknown whole number in various positions in an addition or subtraction equation, relating three whole </w:t>
            </w:r>
            <w:r>
              <w:rPr>
                <w:sz w:val="18"/>
                <w:szCs w:val="18"/>
              </w:rPr>
              <w:t>numbers that would make it true. Example: determining the unknown number that makes the equation true in each of the 1 to 19 as composed of a ten and one, two, three, four, five, six, seven, eight, or nine ones.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 16)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11 Explain that the two digits of a two-digit number represent amounts of tens and ones.</w:t>
            </w:r>
            <w:r>
              <w:rPr>
                <w:sz w:val="18"/>
                <w:szCs w:val="18"/>
              </w:rPr>
              <w:t xml:space="preserve">  (Lesson 11)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11.a Identify a bundle of ten ones as a “ten.”</w:t>
            </w:r>
            <w:r>
              <w:rPr>
                <w:sz w:val="18"/>
                <w:szCs w:val="18"/>
              </w:rPr>
              <w:t xml:space="preserve">  (Lesson 11)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11.b Identify the numbers from 1 Example: Knowing that 8 + 4 = 12, one knows 12 - 8 = 4. </w:t>
            </w:r>
            <w:r>
              <w:rPr>
                <w:sz w:val="18"/>
                <w:szCs w:val="18"/>
              </w:rPr>
              <w:t xml:space="preserve"> (Les</w:t>
            </w:r>
            <w:r>
              <w:rPr>
                <w:sz w:val="18"/>
                <w:szCs w:val="18"/>
              </w:rPr>
              <w:t>son 11)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Organize, represent, and interpret data with up to three categories.  (Lessons 18)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16.a Ask and answer questions about the total number of data points in organized data.  (Lessons 18)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16.b Summarize data on Venn diagrams, pictographs, and "yes-n</w:t>
            </w:r>
            <w:r>
              <w:rPr>
                <w:sz w:val="18"/>
                <w:szCs w:val="18"/>
              </w:rPr>
              <w:t>o" charts using real objects, symbolic representations, or pictorial representations.  (Lessons 18)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16.c Determine “how many” in each category using up to three categories of data.  (Lessons 18)</w:t>
            </w:r>
          </w:p>
          <w:p w:rsidR="00284EDD" w:rsidRDefault="00420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16.d Determine “how many more” or “how many less” are in one </w:t>
            </w:r>
            <w:r>
              <w:rPr>
                <w:sz w:val="18"/>
                <w:szCs w:val="18"/>
              </w:rPr>
              <w:t>category than in another using data organized into two or three categories.</w:t>
            </w:r>
          </w:p>
          <w:p w:rsidR="00284EDD" w:rsidRDefault="00420B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(Lessons 18)</w:t>
            </w:r>
          </w:p>
          <w:p w:rsidR="00284EDD" w:rsidRDefault="00284EDD">
            <w:pP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Geometric concepts should be presented throughout  the year through geometric math talks,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-mysteries center activities,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…Begin with precious grade level concep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ts as student ideas develop naturally prior to this unit of study.</w:t>
            </w:r>
          </w:p>
          <w:p w:rsidR="00284EDD" w:rsidRDefault="00284EDD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84EDD" w:rsidRDefault="00284EDD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84EDD" w:rsidRDefault="00284EDD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84EDD" w:rsidRDefault="00284EDD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84EDD" w:rsidRDefault="00284EDD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284EDD" w:rsidRDefault="00284EDD">
            <w:pPr>
              <w:spacing w:line="240" w:lineRule="auto"/>
              <w:jc w:val="center"/>
            </w:pP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CRITICAL Focus Areas.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*Denotes Supporting or Additional Clusters</w:t>
            </w:r>
          </w:p>
          <w:p w:rsidR="00284EDD" w:rsidRDefault="00284EDD">
            <w:pPr>
              <w:spacing w:line="240" w:lineRule="auto"/>
            </w:pP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lastRenderedPageBreak/>
              <w:t>Ones</w:t>
            </w:r>
          </w:p>
          <w:p w:rsidR="00284EDD" w:rsidRDefault="00420B46">
            <w:pPr>
              <w:spacing w:line="240" w:lineRule="auto"/>
            </w:pPr>
            <w:r>
              <w:t xml:space="preserve">Teen Number </w:t>
            </w:r>
          </w:p>
          <w:p w:rsidR="00284EDD" w:rsidRDefault="00420B46">
            <w:pPr>
              <w:spacing w:line="240" w:lineRule="auto"/>
            </w:pPr>
            <w:r>
              <w:t>Tens</w:t>
            </w:r>
          </w:p>
          <w:p w:rsidR="00284EDD" w:rsidRDefault="00420B46">
            <w:pPr>
              <w:spacing w:line="240" w:lineRule="auto"/>
            </w:pPr>
            <w:r>
              <w:t>Make a Ten</w:t>
            </w:r>
          </w:p>
          <w:p w:rsidR="00284EDD" w:rsidRDefault="00420B46">
            <w:pPr>
              <w:spacing w:line="240" w:lineRule="auto"/>
            </w:pPr>
            <w:r>
              <w:t>Count On</w:t>
            </w:r>
          </w:p>
          <w:p w:rsidR="00284EDD" w:rsidRDefault="00420B46">
            <w:pPr>
              <w:spacing w:line="240" w:lineRule="auto"/>
            </w:pPr>
            <w:r>
              <w:t>Doubles</w:t>
            </w:r>
          </w:p>
          <w:p w:rsidR="00284EDD" w:rsidRDefault="00420B46">
            <w:pPr>
              <w:spacing w:line="240" w:lineRule="auto"/>
            </w:pPr>
            <w:r>
              <w:t>Addend</w:t>
            </w:r>
          </w:p>
          <w:p w:rsidR="00284EDD" w:rsidRDefault="00420B46">
            <w:pPr>
              <w:spacing w:line="240" w:lineRule="auto"/>
            </w:pPr>
            <w:r>
              <w:t>Teen Number</w:t>
            </w:r>
          </w:p>
          <w:p w:rsidR="00284EDD" w:rsidRDefault="00420B46">
            <w:pPr>
              <w:spacing w:line="240" w:lineRule="auto"/>
            </w:pPr>
            <w:r>
              <w:t>Equal Sign</w:t>
            </w:r>
          </w:p>
          <w:p w:rsidR="00284EDD" w:rsidRDefault="00420B46">
            <w:pPr>
              <w:spacing w:line="240" w:lineRule="auto"/>
            </w:pPr>
            <w:r>
              <w:t>Equation</w:t>
            </w:r>
          </w:p>
          <w:p w:rsidR="00284EDD" w:rsidRDefault="00420B46">
            <w:pPr>
              <w:spacing w:line="240" w:lineRule="auto"/>
            </w:pPr>
            <w:r>
              <w:t>Data</w:t>
            </w:r>
          </w:p>
          <w:p w:rsidR="00284EDD" w:rsidRDefault="00420B46">
            <w:pPr>
              <w:spacing w:line="240" w:lineRule="auto"/>
            </w:pPr>
            <w:r>
              <w:t>Picture Graph</w:t>
            </w:r>
          </w:p>
          <w:p w:rsidR="00284EDD" w:rsidRDefault="00420B46">
            <w:pPr>
              <w:spacing w:line="240" w:lineRule="auto"/>
            </w:pPr>
            <w:r>
              <w:t>Sort</w:t>
            </w:r>
          </w:p>
          <w:p w:rsidR="00284EDD" w:rsidRDefault="00420B46">
            <w:pPr>
              <w:spacing w:line="240" w:lineRule="auto"/>
            </w:pPr>
            <w:r>
              <w:t>Tally Chart</w:t>
            </w:r>
          </w:p>
          <w:p w:rsidR="00284EDD" w:rsidRDefault="00420B46">
            <w:pPr>
              <w:spacing w:line="240" w:lineRule="auto"/>
            </w:pPr>
            <w:r>
              <w:t>Tally Marks</w:t>
            </w:r>
          </w:p>
          <w:p w:rsidR="00284EDD" w:rsidRDefault="00420B46">
            <w:pPr>
              <w:spacing w:line="240" w:lineRule="auto"/>
            </w:pPr>
            <w:r>
              <w:t>Compare</w:t>
            </w:r>
          </w:p>
          <w:p w:rsidR="00284EDD" w:rsidRDefault="00284EDD">
            <w:pPr>
              <w:spacing w:line="240" w:lineRule="auto"/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t>Cubes</w:t>
            </w:r>
          </w:p>
          <w:p w:rsidR="00284EDD" w:rsidRDefault="00420B46">
            <w:pPr>
              <w:spacing w:line="240" w:lineRule="auto"/>
            </w:pPr>
            <w:r>
              <w:t>Hundred Chart</w:t>
            </w:r>
          </w:p>
          <w:p w:rsidR="00284EDD" w:rsidRDefault="00420B46">
            <w:pPr>
              <w:spacing w:line="240" w:lineRule="auto"/>
            </w:pPr>
            <w:r>
              <w:t>Crayons</w:t>
            </w:r>
          </w:p>
          <w:p w:rsidR="00284EDD" w:rsidRDefault="00420B46">
            <w:pPr>
              <w:spacing w:line="240" w:lineRule="auto"/>
            </w:pPr>
            <w:r>
              <w:t>10-Frames</w:t>
            </w:r>
          </w:p>
          <w:p w:rsidR="00284EDD" w:rsidRDefault="00420B46">
            <w:pPr>
              <w:spacing w:line="240" w:lineRule="auto"/>
            </w:pPr>
            <w:r>
              <w:t>Counters</w:t>
            </w:r>
          </w:p>
          <w:p w:rsidR="00284EDD" w:rsidRDefault="00420B46">
            <w:pPr>
              <w:spacing w:line="240" w:lineRule="auto"/>
            </w:pPr>
            <w:r>
              <w:t>Number Bond Mat</w:t>
            </w:r>
          </w:p>
          <w:p w:rsidR="00284EDD" w:rsidRDefault="00420B46">
            <w:pPr>
              <w:spacing w:line="240" w:lineRule="auto"/>
            </w:pPr>
            <w:r>
              <w:t>Balloons</w:t>
            </w:r>
          </w:p>
          <w:p w:rsidR="00284EDD" w:rsidRDefault="00420B46">
            <w:pPr>
              <w:spacing w:line="240" w:lineRule="auto"/>
            </w:pPr>
            <w:r>
              <w:t>Pencils</w:t>
            </w:r>
          </w:p>
          <w:p w:rsidR="00284EDD" w:rsidRDefault="00420B46">
            <w:pPr>
              <w:spacing w:line="240" w:lineRule="auto"/>
            </w:pPr>
            <w:r>
              <w:t>Pattern Blocks</w:t>
            </w:r>
          </w:p>
          <w:p w:rsidR="00284EDD" w:rsidRDefault="00420B46">
            <w:pPr>
              <w:spacing w:line="240" w:lineRule="auto"/>
            </w:pPr>
            <w:r>
              <w:t>Markers</w:t>
            </w:r>
          </w:p>
          <w:p w:rsidR="00284EDD" w:rsidRDefault="00420B46">
            <w:pPr>
              <w:spacing w:line="240" w:lineRule="auto"/>
            </w:pPr>
            <w:r>
              <w:t>Teen Number Cards</w:t>
            </w:r>
          </w:p>
          <w:p w:rsidR="00284EDD" w:rsidRDefault="00420B46">
            <w:pPr>
              <w:spacing w:line="240" w:lineRule="auto"/>
            </w:pPr>
            <w:r>
              <w:t>Teen Number Paths</w:t>
            </w:r>
          </w:p>
          <w:p w:rsidR="00284EDD" w:rsidRDefault="00420B46">
            <w:pPr>
              <w:spacing w:line="240" w:lineRule="auto"/>
            </w:pPr>
            <w:r>
              <w:t>Sticky notes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Critical Standards addressed in Lessons for  Unit 2 are 11, 12, 13, 14, 15, 17.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Digital Resources: Critical Standards</w:t>
            </w:r>
          </w:p>
          <w:p w:rsidR="00284EDD" w:rsidRDefault="00420B46">
            <w:pPr>
              <w:spacing w:line="240" w:lineRule="auto"/>
            </w:pPr>
            <w:hyperlink r:id="rId9">
              <w:r>
                <w:rPr>
                  <w:color w:val="0000EE"/>
                  <w:u w:val="single"/>
                </w:rPr>
                <w:t>1.1  and 1.2 Word Problems 1_14_21.docx</w:t>
              </w:r>
            </w:hyperlink>
          </w:p>
          <w:p w:rsidR="00284EDD" w:rsidRDefault="00420B46">
            <w:pPr>
              <w:spacing w:line="240" w:lineRule="auto"/>
            </w:pPr>
            <w:hyperlink r:id="rId10">
              <w:r>
                <w:rPr>
                  <w:color w:val="0000EE"/>
                  <w:u w:val="single"/>
                </w:rPr>
                <w:t xml:space="preserve">1.6 </w:t>
              </w:r>
              <w:proofErr w:type="spellStart"/>
              <w:r>
                <w:rPr>
                  <w:color w:val="0000EE"/>
                  <w:u w:val="single"/>
                </w:rPr>
                <w:t>Add_subtract</w:t>
              </w:r>
              <w:proofErr w:type="spellEnd"/>
              <w:r>
                <w:rPr>
                  <w:color w:val="0000EE"/>
                  <w:u w:val="single"/>
                </w:rPr>
                <w:t xml:space="preserve"> within 20 1_14_21.docx</w:t>
              </w:r>
            </w:hyperlink>
          </w:p>
          <w:p w:rsidR="00284EDD" w:rsidRDefault="00420B46">
            <w:pPr>
              <w:spacing w:line="240" w:lineRule="auto"/>
            </w:pPr>
            <w:hyperlink r:id="rId11">
              <w:r>
                <w:rPr>
                  <w:color w:val="0000EE"/>
                  <w:u w:val="single"/>
                </w:rPr>
                <w:t>1.11 and 1.12 understand place value 2_22_21  .docx</w:t>
              </w:r>
            </w:hyperlink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t>November 1- January 20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Lessons 11-18 (40 days)</w:t>
            </w:r>
          </w:p>
          <w:p w:rsidR="00284EDD" w:rsidRDefault="00420B46">
            <w:pPr>
              <w:spacing w:line="240" w:lineRule="auto"/>
            </w:pPr>
            <w:r>
              <w:t>3 flex days are included to extend or deepen content knowledge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1 End of Unit Assessment Day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Quiz after each lesson except no quiz on Le</w:t>
            </w:r>
            <w:r>
              <w:t>sson 18.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Common Assessments</w:t>
            </w:r>
          </w:p>
          <w:p w:rsidR="00284EDD" w:rsidRDefault="00420B46">
            <w:pPr>
              <w:spacing w:line="240" w:lineRule="auto"/>
            </w:pPr>
            <w:r>
              <w:t>Unit 2 Assessment by January 23.</w:t>
            </w:r>
          </w:p>
        </w:tc>
      </w:tr>
    </w:tbl>
    <w:p w:rsidR="00284EDD" w:rsidRDefault="00284EDD"/>
    <w:p w:rsidR="00284EDD" w:rsidRDefault="00284EDD"/>
    <w:p w:rsidR="00284EDD" w:rsidRDefault="00284EDD">
      <w:pPr>
        <w:jc w:val="center"/>
        <w:rPr>
          <w:b/>
        </w:rPr>
      </w:pPr>
    </w:p>
    <w:p w:rsidR="00284EDD" w:rsidRDefault="00420B46">
      <w:pPr>
        <w:jc w:val="center"/>
        <w:rPr>
          <w:b/>
        </w:rPr>
      </w:pPr>
      <w:proofErr w:type="spellStart"/>
      <w:r>
        <w:rPr>
          <w:b/>
        </w:rPr>
        <w:t>IReady</w:t>
      </w:r>
      <w:proofErr w:type="spellEnd"/>
      <w:r>
        <w:rPr>
          <w:b/>
        </w:rPr>
        <w:t xml:space="preserve"> Classroom Math Unit 3 - Tens and Ones:  Counting, Place Value, Time, and Money</w:t>
      </w:r>
    </w:p>
    <w:tbl>
      <w:tblPr>
        <w:tblStyle w:val="a1"/>
        <w:tblW w:w="14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246"/>
        <w:gridCol w:w="1606"/>
        <w:gridCol w:w="1773"/>
        <w:gridCol w:w="1621"/>
        <w:gridCol w:w="1834"/>
      </w:tblGrid>
      <w:tr w:rsidR="00284EDD">
        <w:tc>
          <w:tcPr>
            <w:tcW w:w="1879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Student Mathematical Practices</w:t>
            </w:r>
          </w:p>
        </w:tc>
        <w:tc>
          <w:tcPr>
            <w:tcW w:w="624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ACOS Standards</w:t>
            </w:r>
          </w:p>
        </w:tc>
        <w:tc>
          <w:tcPr>
            <w:tcW w:w="1606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Vocabulary</w:t>
            </w:r>
          </w:p>
        </w:tc>
        <w:tc>
          <w:tcPr>
            <w:tcW w:w="1773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Suggested Manipulatives and Models</w:t>
            </w:r>
          </w:p>
        </w:tc>
        <w:tc>
          <w:tcPr>
            <w:tcW w:w="1621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Additional Resources &amp; Pacing Notes</w:t>
            </w:r>
          </w:p>
        </w:tc>
        <w:tc>
          <w:tcPr>
            <w:tcW w:w="1834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spacing w:line="240" w:lineRule="auto"/>
            </w:pPr>
            <w:r>
              <w:t>Suggested Number of Days &amp; Assessments</w:t>
            </w:r>
          </w:p>
        </w:tc>
      </w:tr>
      <w:tr w:rsidR="00284EDD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284EDD" w:rsidRDefault="00420B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284EDD" w:rsidRDefault="00284EDD">
            <w:pP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viable arguments and critique the reasoning of others.</w:t>
            </w:r>
          </w:p>
          <w:p w:rsidR="00284EDD" w:rsidRDefault="00284EDD">
            <w:pP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284EDD" w:rsidRDefault="00284EDD">
            <w:pP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284EDD" w:rsidRDefault="00284EDD">
            <w:pP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 precision.</w:t>
            </w:r>
          </w:p>
          <w:p w:rsidR="00284EDD" w:rsidRDefault="00284EDD">
            <w:pP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284EDD" w:rsidRDefault="00284EDD">
            <w:pPr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Look for and express regularity </w:t>
            </w:r>
            <w:r>
              <w:rPr>
                <w:sz w:val="20"/>
                <w:szCs w:val="20"/>
              </w:rPr>
              <w:lastRenderedPageBreak/>
              <w:t>in repeated reasoning.</w:t>
            </w:r>
          </w:p>
        </w:tc>
        <w:tc>
          <w:tcPr>
            <w:tcW w:w="6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10 Extend the number sequence from 0 to 120. 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(Lesson 20)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10.a Count forward and backward by ones, starting at any number less than 120. 10.b Read numerals from 0 to 120. (Lesson 20)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10.c Write numerals from 0 to 120. (Lesson 20)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10.d Represent a number of objects from 0 to 120 with a written numeral. (Lesson 20)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11 Explain that the two digits of a two-digit number represent amounts of tens and ones.(Lessons 19, 21)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11.a Identify a bundle of ten ones as a “ten.” (Lessons 19, 21)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11.c Identify the numbers 10, 20, 30, 40, 50, 60, 70, 80, 90 as one, two, three, four,</w:t>
            </w:r>
            <w:r>
              <w:rPr>
                <w:highlight w:val="yellow"/>
              </w:rPr>
              <w:t xml:space="preserve"> five, six, seven, eight, or nine tens (and 0 ones). (Lesson 21)</w:t>
            </w:r>
          </w:p>
          <w:p w:rsidR="00284EDD" w:rsidRDefault="00420B4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12 Compare pairs of two-digit numbers based on the values of the tens and ones digits, recording the results of comparisons with the symbols &gt;, =, and &lt; and orally with the words “is greater </w:t>
            </w:r>
            <w:r>
              <w:rPr>
                <w:highlight w:val="yellow"/>
              </w:rPr>
              <w:t>than,” “is equal to,” and “is less than.” (Lesson 22)</w:t>
            </w:r>
          </w:p>
          <w:p w:rsidR="00284EDD" w:rsidRDefault="00420B46">
            <w:r>
              <w:t>19 Tell and write time to the hours and half hours using analog and digital clocks. (Lesson 23)</w:t>
            </w:r>
          </w:p>
          <w:p w:rsidR="00284EDD" w:rsidRDefault="00420B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Geometric concepts should be presented throughout  the year through geometric math talks,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-mysteries center activities,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…Begin with precious grade level concepts as student ideas develop naturally prior to this unit of study.</w:t>
            </w:r>
          </w:p>
          <w:p w:rsidR="00284EDD" w:rsidRDefault="00284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:rsidR="00284EDD" w:rsidRDefault="00284EDD">
            <w:pPr>
              <w:spacing w:line="240" w:lineRule="auto"/>
              <w:jc w:val="center"/>
              <w:rPr>
                <w:b/>
                <w:highlight w:val="yellow"/>
              </w:rPr>
            </w:pPr>
          </w:p>
          <w:p w:rsidR="00284EDD" w:rsidRDefault="00284EDD">
            <w:pPr>
              <w:spacing w:line="240" w:lineRule="auto"/>
              <w:jc w:val="center"/>
              <w:rPr>
                <w:b/>
                <w:highlight w:val="yellow"/>
              </w:rPr>
            </w:pPr>
          </w:p>
          <w:p w:rsidR="00284EDD" w:rsidRDefault="00420B46">
            <w:pP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Shaded Standards are</w:t>
            </w:r>
            <w:r>
              <w:rPr>
                <w:b/>
                <w:highlight w:val="yellow"/>
              </w:rPr>
              <w:t xml:space="preserve"> CRITICAL Focus Areas.</w:t>
            </w:r>
          </w:p>
          <w:p w:rsidR="00284EDD" w:rsidRDefault="00420B46">
            <w:pPr>
              <w:spacing w:line="240" w:lineRule="auto"/>
              <w:jc w:val="center"/>
            </w:pPr>
            <w:r>
              <w:t>*Denotes Supporting or Additional Clusters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lastRenderedPageBreak/>
              <w:t>Ones</w:t>
            </w:r>
          </w:p>
          <w:p w:rsidR="00284EDD" w:rsidRDefault="00420B46">
            <w:pPr>
              <w:spacing w:line="240" w:lineRule="auto"/>
            </w:pPr>
            <w:r>
              <w:t>Tens</w:t>
            </w:r>
          </w:p>
          <w:p w:rsidR="00284EDD" w:rsidRDefault="00420B46">
            <w:pPr>
              <w:spacing w:line="240" w:lineRule="auto"/>
            </w:pPr>
            <w:r>
              <w:t>Digit</w:t>
            </w:r>
          </w:p>
          <w:p w:rsidR="00284EDD" w:rsidRDefault="00420B46">
            <w:pPr>
              <w:spacing w:line="240" w:lineRule="auto"/>
            </w:pPr>
            <w:r>
              <w:t>Place Value</w:t>
            </w:r>
          </w:p>
          <w:p w:rsidR="00284EDD" w:rsidRDefault="00420B46">
            <w:pPr>
              <w:spacing w:line="240" w:lineRule="auto"/>
            </w:pPr>
            <w:r>
              <w:t>Digital Clock</w:t>
            </w:r>
          </w:p>
          <w:p w:rsidR="00284EDD" w:rsidRDefault="00420B46">
            <w:pPr>
              <w:spacing w:line="240" w:lineRule="auto"/>
            </w:pPr>
            <w:r>
              <w:t>Half Hour</w:t>
            </w:r>
          </w:p>
          <w:p w:rsidR="00284EDD" w:rsidRDefault="00420B46">
            <w:pPr>
              <w:spacing w:line="240" w:lineRule="auto"/>
            </w:pPr>
            <w:r>
              <w:t>Half Past</w:t>
            </w:r>
          </w:p>
          <w:p w:rsidR="00284EDD" w:rsidRDefault="00420B46">
            <w:pPr>
              <w:spacing w:line="240" w:lineRule="auto"/>
            </w:pPr>
            <w:r>
              <w:t>Hour</w:t>
            </w:r>
          </w:p>
          <w:p w:rsidR="00284EDD" w:rsidRDefault="00420B46">
            <w:pPr>
              <w:spacing w:line="240" w:lineRule="auto"/>
            </w:pPr>
            <w:r>
              <w:t>Hour Hand</w:t>
            </w:r>
          </w:p>
          <w:p w:rsidR="00284EDD" w:rsidRDefault="00420B46">
            <w:pPr>
              <w:spacing w:line="240" w:lineRule="auto"/>
            </w:pPr>
            <w:r>
              <w:t>Minute</w:t>
            </w:r>
          </w:p>
          <w:p w:rsidR="00284EDD" w:rsidRDefault="00420B46">
            <w:pPr>
              <w:spacing w:line="240" w:lineRule="auto"/>
            </w:pPr>
            <w:r>
              <w:t>Minute Hand</w:t>
            </w:r>
          </w:p>
          <w:p w:rsidR="00284EDD" w:rsidRDefault="00420B46">
            <w:pPr>
              <w:spacing w:line="240" w:lineRule="auto"/>
            </w:pPr>
            <w:proofErr w:type="spellStart"/>
            <w:r>
              <w:t>O’Clock</w:t>
            </w:r>
            <w:proofErr w:type="spellEnd"/>
          </w:p>
          <w:p w:rsidR="00284EDD" w:rsidRDefault="00420B46">
            <w:pPr>
              <w:spacing w:line="240" w:lineRule="auto"/>
            </w:pPr>
            <w:r>
              <w:t>Cent</w:t>
            </w:r>
          </w:p>
          <w:p w:rsidR="00284EDD" w:rsidRDefault="00420B46">
            <w:pPr>
              <w:spacing w:line="240" w:lineRule="auto"/>
            </w:pPr>
            <w:r>
              <w:t>Dime</w:t>
            </w:r>
          </w:p>
          <w:p w:rsidR="00284EDD" w:rsidRDefault="00420B46">
            <w:pPr>
              <w:spacing w:line="240" w:lineRule="auto"/>
            </w:pPr>
            <w:r>
              <w:t>Dollar</w:t>
            </w:r>
          </w:p>
          <w:p w:rsidR="00284EDD" w:rsidRDefault="00420B46">
            <w:pPr>
              <w:spacing w:line="240" w:lineRule="auto"/>
            </w:pPr>
            <w:r>
              <w:t>Nickel</w:t>
            </w:r>
          </w:p>
          <w:p w:rsidR="00284EDD" w:rsidRDefault="00420B46">
            <w:pPr>
              <w:spacing w:line="240" w:lineRule="auto"/>
            </w:pPr>
            <w:r>
              <w:t>Penny</w:t>
            </w:r>
          </w:p>
          <w:p w:rsidR="00284EDD" w:rsidRDefault="00420B46">
            <w:pPr>
              <w:spacing w:line="240" w:lineRule="auto"/>
            </w:pPr>
            <w:r>
              <w:t>Quarter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t>Cubes</w:t>
            </w:r>
          </w:p>
          <w:p w:rsidR="00284EDD" w:rsidRDefault="00420B46">
            <w:pPr>
              <w:spacing w:line="240" w:lineRule="auto"/>
            </w:pPr>
            <w:r>
              <w:t>Index Cards</w:t>
            </w:r>
          </w:p>
          <w:p w:rsidR="00284EDD" w:rsidRDefault="00420B46">
            <w:pPr>
              <w:spacing w:line="240" w:lineRule="auto"/>
            </w:pPr>
            <w:r>
              <w:t>Tens Rods</w:t>
            </w:r>
          </w:p>
          <w:p w:rsidR="00284EDD" w:rsidRDefault="00420B46">
            <w:pPr>
              <w:spacing w:line="240" w:lineRule="auto"/>
            </w:pPr>
            <w:r>
              <w:t>Ones Units</w:t>
            </w:r>
          </w:p>
          <w:p w:rsidR="00284EDD" w:rsidRDefault="00420B46">
            <w:pPr>
              <w:spacing w:line="240" w:lineRule="auto"/>
            </w:pPr>
            <w:r>
              <w:t>Number Bond Mat</w:t>
            </w:r>
          </w:p>
          <w:p w:rsidR="00284EDD" w:rsidRDefault="00420B46">
            <w:pPr>
              <w:spacing w:line="240" w:lineRule="auto"/>
            </w:pPr>
            <w:r>
              <w:t>10-Frames</w:t>
            </w:r>
          </w:p>
          <w:p w:rsidR="00284EDD" w:rsidRDefault="00420B46">
            <w:pPr>
              <w:spacing w:line="240" w:lineRule="auto"/>
            </w:pPr>
            <w:r>
              <w:t>Hundred Charts</w:t>
            </w:r>
          </w:p>
          <w:p w:rsidR="00284EDD" w:rsidRDefault="00420B46">
            <w:pPr>
              <w:spacing w:line="240" w:lineRule="auto"/>
            </w:pPr>
            <w:r>
              <w:t>Counters</w:t>
            </w:r>
          </w:p>
          <w:p w:rsidR="00284EDD" w:rsidRDefault="00420B46">
            <w:pPr>
              <w:spacing w:line="240" w:lineRule="auto"/>
            </w:pPr>
            <w:r>
              <w:t>Crayons</w:t>
            </w:r>
          </w:p>
          <w:p w:rsidR="00284EDD" w:rsidRDefault="00420B46">
            <w:pPr>
              <w:spacing w:line="240" w:lineRule="auto"/>
            </w:pPr>
            <w:r>
              <w:t>Clock Class Set</w:t>
            </w:r>
          </w:p>
          <w:p w:rsidR="00284EDD" w:rsidRDefault="00420B46">
            <w:pPr>
              <w:spacing w:line="240" w:lineRule="auto"/>
            </w:pPr>
            <w:r>
              <w:t>Sticky Notes</w:t>
            </w:r>
          </w:p>
          <w:p w:rsidR="00284EDD" w:rsidRDefault="00420B46">
            <w:pPr>
              <w:spacing w:line="240" w:lineRule="auto"/>
            </w:pPr>
            <w:r>
              <w:t>Coins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t>Combine Lessons 23 and 24 in 1 week for instruction.</w:t>
            </w:r>
          </w:p>
          <w:p w:rsidR="00284EDD" w:rsidRDefault="00420B46">
            <w:pPr>
              <w:spacing w:line="240" w:lineRule="auto"/>
            </w:pPr>
            <w:r>
              <w:t>Coins and Time</w:t>
            </w:r>
          </w:p>
          <w:p w:rsidR="00284EDD" w:rsidRDefault="00420B46">
            <w:pPr>
              <w:spacing w:line="240" w:lineRule="auto"/>
            </w:pPr>
            <w:r>
              <w:t xml:space="preserve"> 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Critical Standards addressed in Lessons for Unit 3 are  Lessons 19, 20, 21, and 22</w:t>
            </w:r>
          </w:p>
          <w:p w:rsidR="00284EDD" w:rsidRDefault="00284EDD">
            <w:pPr>
              <w:spacing w:line="240" w:lineRule="auto"/>
              <w:rPr>
                <w:highlight w:val="yellow"/>
              </w:rPr>
            </w:pPr>
          </w:p>
          <w:p w:rsidR="00284EDD" w:rsidRDefault="00420B46">
            <w:pPr>
              <w:spacing w:line="240" w:lineRule="auto"/>
              <w:rPr>
                <w:highlight w:val="white"/>
              </w:rPr>
            </w:pPr>
            <w:r>
              <w:t>Digital Resources: Critical Standards</w:t>
            </w:r>
          </w:p>
          <w:p w:rsidR="00284EDD" w:rsidRDefault="00420B46">
            <w:pPr>
              <w:spacing w:line="240" w:lineRule="auto"/>
              <w:rPr>
                <w:highlight w:val="white"/>
              </w:rPr>
            </w:pPr>
            <w:hyperlink r:id="rId12">
              <w:r>
                <w:rPr>
                  <w:color w:val="0000EE"/>
                  <w:u w:val="single"/>
                </w:rPr>
                <w:t>1.10 Extend the counting sequence 2_22_21.docx</w:t>
              </w:r>
            </w:hyperlink>
          </w:p>
          <w:p w:rsidR="00284EDD" w:rsidRDefault="00420B46">
            <w:pPr>
              <w:spacing w:line="240" w:lineRule="auto"/>
              <w:rPr>
                <w:highlight w:val="white"/>
              </w:rPr>
            </w:pPr>
            <w:hyperlink r:id="rId13">
              <w:r>
                <w:rPr>
                  <w:color w:val="0000EE"/>
                  <w:u w:val="single"/>
                </w:rPr>
                <w:t xml:space="preserve">1.11 and 1.12 understand place value </w:t>
              </w:r>
              <w:r>
                <w:rPr>
                  <w:color w:val="0000EE"/>
                  <w:u w:val="single"/>
                </w:rPr>
                <w:lastRenderedPageBreak/>
                <w:t>2_22_21  .docx</w:t>
              </w:r>
            </w:hyperlink>
          </w:p>
          <w:p w:rsidR="00284EDD" w:rsidRDefault="00284EDD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lastRenderedPageBreak/>
              <w:t>January 25- March 2</w:t>
            </w:r>
          </w:p>
          <w:p w:rsidR="00284EDD" w:rsidRDefault="00420B46">
            <w:pPr>
              <w:spacing w:line="240" w:lineRule="auto"/>
            </w:pPr>
            <w:r>
              <w:t>Quiz after each lesson.</w:t>
            </w:r>
          </w:p>
          <w:p w:rsidR="00284EDD" w:rsidRDefault="00420B46">
            <w:pPr>
              <w:spacing w:line="240" w:lineRule="auto"/>
            </w:pPr>
            <w:r>
              <w:t>Lessons 19-24: (26 days)</w:t>
            </w:r>
          </w:p>
          <w:p w:rsidR="00284EDD" w:rsidRDefault="00420B46">
            <w:pPr>
              <w:spacing w:line="240" w:lineRule="auto"/>
            </w:pPr>
            <w:r>
              <w:t>3 f</w:t>
            </w:r>
            <w:r>
              <w:t>lex days are included to extend or deepen content knowledge.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1 Day for Unit 3 Assessment</w:t>
            </w:r>
          </w:p>
          <w:p w:rsidR="00284EDD" w:rsidRDefault="00284EDD">
            <w:pPr>
              <w:spacing w:line="240" w:lineRule="auto"/>
            </w:pP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Common Assessments</w:t>
            </w:r>
          </w:p>
          <w:p w:rsidR="00284EDD" w:rsidRDefault="00420B46">
            <w:pPr>
              <w:spacing w:line="240" w:lineRule="auto"/>
            </w:pPr>
            <w:r>
              <w:t xml:space="preserve">Unit 3 Assessment by March 3 </w:t>
            </w:r>
          </w:p>
        </w:tc>
      </w:tr>
    </w:tbl>
    <w:p w:rsidR="00284EDD" w:rsidRDefault="00420B46">
      <w:pPr>
        <w:jc w:val="center"/>
        <w:rPr>
          <w:b/>
        </w:rPr>
      </w:pPr>
      <w:proofErr w:type="spellStart"/>
      <w:r>
        <w:rPr>
          <w:b/>
        </w:rPr>
        <w:t>IReady</w:t>
      </w:r>
      <w:proofErr w:type="spellEnd"/>
      <w:r>
        <w:rPr>
          <w:b/>
        </w:rPr>
        <w:t xml:space="preserve"> Classroom Math Unit 4 - Operations with Tens and Ones:  Addition and Subtraction</w:t>
      </w:r>
    </w:p>
    <w:tbl>
      <w:tblPr>
        <w:tblStyle w:val="a2"/>
        <w:tblW w:w="14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246"/>
        <w:gridCol w:w="1606"/>
        <w:gridCol w:w="1773"/>
        <w:gridCol w:w="1621"/>
        <w:gridCol w:w="1834"/>
      </w:tblGrid>
      <w:tr w:rsidR="00284EDD">
        <w:tc>
          <w:tcPr>
            <w:tcW w:w="1879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Mathematical Practices</w:t>
            </w:r>
          </w:p>
        </w:tc>
        <w:tc>
          <w:tcPr>
            <w:tcW w:w="624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ACOS Standards</w:t>
            </w:r>
          </w:p>
        </w:tc>
        <w:tc>
          <w:tcPr>
            <w:tcW w:w="1606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773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 Manipulatives and Models</w:t>
            </w:r>
          </w:p>
        </w:tc>
        <w:tc>
          <w:tcPr>
            <w:tcW w:w="1621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Additional Resources &amp; Pacing Notes</w:t>
            </w:r>
          </w:p>
        </w:tc>
        <w:tc>
          <w:tcPr>
            <w:tcW w:w="1834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Number of Days &amp; Assessments</w:t>
            </w:r>
          </w:p>
        </w:tc>
      </w:tr>
      <w:tr w:rsidR="00284EDD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Make sense of problems and persevere in solving them.</w:t>
            </w:r>
          </w:p>
          <w:p w:rsidR="00284EDD" w:rsidRDefault="00284ED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Reason abstractly and quantitatively.</w:t>
            </w:r>
          </w:p>
          <w:p w:rsidR="00284EDD" w:rsidRDefault="00284ED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Construct viable arguments and critique the reasoning of others.</w:t>
            </w:r>
          </w:p>
          <w:p w:rsidR="00284EDD" w:rsidRDefault="00284ED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Model with mathematics.</w:t>
            </w:r>
          </w:p>
          <w:p w:rsidR="00284EDD" w:rsidRDefault="00284ED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 Use appropriate tools strategically.</w:t>
            </w:r>
          </w:p>
          <w:p w:rsidR="00284EDD" w:rsidRDefault="00284ED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Attend to precision.</w:t>
            </w:r>
          </w:p>
          <w:p w:rsidR="00284EDD" w:rsidRDefault="00284ED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 Look for and make use of structure.</w:t>
            </w:r>
          </w:p>
          <w:p w:rsidR="00284EDD" w:rsidRDefault="00284ED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 Look for and </w:t>
            </w:r>
            <w:r>
              <w:rPr>
                <w:sz w:val="20"/>
                <w:szCs w:val="20"/>
              </w:rPr>
              <w:t>express regularity in repeated re</w:t>
            </w:r>
            <w:r>
              <w:rPr>
                <w:sz w:val="18"/>
                <w:szCs w:val="18"/>
              </w:rPr>
              <w:t>asoning.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  <w:rPr>
                <w:shd w:val="clear" w:color="auto" w:fill="F6F6F6"/>
              </w:rPr>
            </w:pPr>
            <w:r>
              <w:rPr>
                <w:highlight w:val="yellow"/>
              </w:rPr>
              <w:t xml:space="preserve">13 Add within 100, using concrete models or drawings and strategies based on place value. </w:t>
            </w:r>
            <w:r>
              <w:rPr>
                <w:shd w:val="clear" w:color="auto" w:fill="F6F6F6"/>
              </w:rPr>
              <w:t>(Lesson 25, 27, 28, 29)</w:t>
            </w:r>
          </w:p>
          <w:p w:rsidR="00284EDD" w:rsidRDefault="00420B46">
            <w:pPr>
              <w:spacing w:line="240" w:lineRule="auto"/>
              <w:rPr>
                <w:shd w:val="clear" w:color="auto" w:fill="F6F6F6"/>
              </w:rPr>
            </w:pPr>
            <w:r>
              <w:rPr>
                <w:highlight w:val="yellow"/>
              </w:rPr>
              <w:t xml:space="preserve">13.a Add a two-digit number and a one-digit number.           </w:t>
            </w:r>
            <w:r>
              <w:rPr>
                <w:shd w:val="clear" w:color="auto" w:fill="F6F6F6"/>
              </w:rPr>
              <w:t>(Lesson 28, 29)</w:t>
            </w:r>
          </w:p>
          <w:p w:rsidR="00284EDD" w:rsidRDefault="00420B46">
            <w:pPr>
              <w:spacing w:line="240" w:lineRule="auto"/>
              <w:rPr>
                <w:shd w:val="clear" w:color="auto" w:fill="F6F6F6"/>
              </w:rPr>
            </w:pPr>
            <w:r>
              <w:rPr>
                <w:highlight w:val="yellow"/>
              </w:rPr>
              <w:t xml:space="preserve">13.b Add a two-digit number and a multiple of 10.        </w:t>
            </w:r>
            <w:r>
              <w:rPr>
                <w:shd w:val="clear" w:color="auto" w:fill="F6F6F6"/>
              </w:rPr>
              <w:t>(Lesson 25, 27, 28, 29)</w:t>
            </w:r>
          </w:p>
          <w:p w:rsidR="00284EDD" w:rsidRDefault="00420B46">
            <w:pPr>
              <w:spacing w:line="240" w:lineRule="auto"/>
              <w:rPr>
                <w:shd w:val="clear" w:color="auto" w:fill="F6F6F6"/>
              </w:rPr>
            </w:pPr>
            <w:r>
              <w:rPr>
                <w:highlight w:val="yellow"/>
              </w:rPr>
              <w:t>13.c Demonstrate that in adding two-digit numbers, tens are added to tens, ones are added to ones, and sometimes it is necessary to compose a ten.</w:t>
            </w:r>
            <w:r>
              <w:rPr>
                <w:shd w:val="clear" w:color="auto" w:fill="F6F6F6"/>
              </w:rPr>
              <w:t xml:space="preserve"> (Lesson 27, 28, 29)</w:t>
            </w:r>
          </w:p>
          <w:p w:rsidR="00284EDD" w:rsidRDefault="00420B46">
            <w:pPr>
              <w:spacing w:line="240" w:lineRule="auto"/>
              <w:rPr>
                <w:shd w:val="clear" w:color="auto" w:fill="F6F6F6"/>
              </w:rPr>
            </w:pPr>
            <w:r>
              <w:rPr>
                <w:highlight w:val="yellow"/>
              </w:rPr>
              <w:t>13.d Rel</w:t>
            </w:r>
            <w:r>
              <w:rPr>
                <w:highlight w:val="yellow"/>
              </w:rPr>
              <w:t>ate the strategy for adding a two-digit number and a one-digit number to a written method and explain the reasoning used.</w:t>
            </w:r>
            <w:r>
              <w:rPr>
                <w:shd w:val="clear" w:color="auto" w:fill="F6F6F6"/>
              </w:rPr>
              <w:t xml:space="preserve"> (Lesson 25, 28)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14 Given a two-digit number, mentally find 10 more or 10 less than the number without having to count, and explain the</w:t>
            </w:r>
            <w:r>
              <w:rPr>
                <w:highlight w:val="yellow"/>
              </w:rPr>
              <w:t xml:space="preserve"> reasoning used.</w:t>
            </w:r>
          </w:p>
          <w:p w:rsidR="00284EDD" w:rsidRDefault="00420B46">
            <w:pPr>
              <w:spacing w:line="240" w:lineRule="auto"/>
              <w:rPr>
                <w:shd w:val="clear" w:color="auto" w:fill="F6F6F6"/>
              </w:rPr>
            </w:pPr>
            <w:r>
              <w:rPr>
                <w:shd w:val="clear" w:color="auto" w:fill="F6F6F6"/>
              </w:rPr>
              <w:t>(Lesson 26)</w:t>
            </w: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15 Subtract multiples of 10 from multiples of 10 in the range 10-90 (positive or zero differences), using concrete models or drawings and strategies based on place value, properties of operations, and/or the relationship betwee</w:t>
            </w:r>
            <w:r>
              <w:rPr>
                <w:highlight w:val="yellow"/>
              </w:rPr>
              <w:t xml:space="preserve">n addition and subtraction. Relate the strategy to a written method and explain the reasoning used. </w:t>
            </w:r>
          </w:p>
          <w:p w:rsidR="00284EDD" w:rsidRDefault="00420B46">
            <w:pPr>
              <w:spacing w:line="240" w:lineRule="auto"/>
              <w:rPr>
                <w:shd w:val="clear" w:color="auto" w:fill="F6F6F6"/>
              </w:rPr>
            </w:pPr>
            <w:r>
              <w:rPr>
                <w:shd w:val="clear" w:color="auto" w:fill="F6F6F6"/>
              </w:rPr>
              <w:t>(Lesson 25)</w:t>
            </w:r>
          </w:p>
          <w:p w:rsidR="00284EDD" w:rsidRDefault="00284EDD">
            <w:pPr>
              <w:spacing w:line="240" w:lineRule="auto"/>
              <w:rPr>
                <w:shd w:val="clear" w:color="auto" w:fill="F6F6F6"/>
              </w:rPr>
            </w:pPr>
          </w:p>
          <w:p w:rsidR="00284EDD" w:rsidRDefault="00284EDD">
            <w:pPr>
              <w:spacing w:line="240" w:lineRule="auto"/>
              <w:rPr>
                <w:shd w:val="clear" w:color="auto" w:fill="F6F6F6"/>
              </w:rPr>
            </w:pPr>
          </w:p>
          <w:p w:rsidR="00284EDD" w:rsidRDefault="00284E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:rsidR="00284EDD" w:rsidRDefault="00420B46">
            <w:pPr>
              <w:spacing w:line="240" w:lineRule="auto"/>
              <w:rPr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 xml:space="preserve">Geometric concepts should be presented throughout  the year through geometric math talks,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gree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highlight w:val="green"/>
              </w:rPr>
              <w:t xml:space="preserve">-mysteries center activities,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gree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highlight w:val="green"/>
              </w:rPr>
              <w:t>…Begin with p</w:t>
            </w:r>
            <w:r>
              <w:rPr>
                <w:rFonts w:ascii="Times New Roman" w:eastAsia="Times New Roman" w:hAnsi="Times New Roman" w:cs="Times New Roman"/>
                <w:highlight w:val="green"/>
              </w:rPr>
              <w:t>recious grade level concepts as student ideas develop naturally prior to this unit of study.</w:t>
            </w:r>
          </w:p>
          <w:p w:rsidR="00284EDD" w:rsidRDefault="00284EDD">
            <w:pPr>
              <w:spacing w:line="240" w:lineRule="auto"/>
              <w:rPr>
                <w:sz w:val="24"/>
                <w:szCs w:val="24"/>
                <w:shd w:val="clear" w:color="auto" w:fill="F6F6F6"/>
              </w:rPr>
            </w:pPr>
          </w:p>
          <w:p w:rsidR="00284EDD" w:rsidRDefault="00284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CRITICAL Focus Areas.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*Denotes Supporting or Additional Clusters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lastRenderedPageBreak/>
              <w:t>Tens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Digit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 xml:space="preserve">Ones </w:t>
            </w:r>
          </w:p>
          <w:p w:rsidR="00284EDD" w:rsidRDefault="00420B46">
            <w:pPr>
              <w:widowControl w:val="0"/>
              <w:spacing w:line="240" w:lineRule="auto"/>
            </w:pPr>
            <w:proofErr w:type="spellStart"/>
            <w:r>
              <w:t>Tensa</w:t>
            </w:r>
            <w:proofErr w:type="spellEnd"/>
          </w:p>
          <w:p w:rsidR="00284EDD" w:rsidRDefault="00420B46">
            <w:pPr>
              <w:widowControl w:val="0"/>
              <w:spacing w:line="240" w:lineRule="auto"/>
            </w:pPr>
            <w:r>
              <w:t>Place Value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t>Cubes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Blocks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Ten-Rods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Single Units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Index Cards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Number Bond Mat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Tens Cards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Teens Cards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Hundred Chart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Crayons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120 Chart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Tens Frame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Pennies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Dimes</w:t>
            </w:r>
          </w:p>
          <w:p w:rsidR="00284EDD" w:rsidRDefault="00284EDD">
            <w:pPr>
              <w:widowControl w:val="0"/>
              <w:spacing w:line="240" w:lineRule="auto"/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t>This unit is CRUCIAL for success in 2nd grade. Take time and make sure they have a deep understanding of the content.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Critical Standards addressed</w:t>
            </w:r>
            <w:r>
              <w:rPr>
                <w:highlight w:val="yellow"/>
              </w:rPr>
              <w:t xml:space="preserve"> in Lessons for Unit 4 are Lessons 25, 26, 27, 28, and 29.</w:t>
            </w:r>
          </w:p>
          <w:p w:rsidR="00284EDD" w:rsidRDefault="00284EDD">
            <w:pPr>
              <w:widowControl w:val="0"/>
              <w:spacing w:line="240" w:lineRule="auto"/>
              <w:rPr>
                <w:highlight w:val="yellow"/>
              </w:rPr>
            </w:pPr>
          </w:p>
          <w:p w:rsidR="00284EDD" w:rsidRDefault="00420B46">
            <w:pPr>
              <w:spacing w:line="240" w:lineRule="auto"/>
            </w:pPr>
            <w:r>
              <w:t>Digital Resources: Critical Standards</w:t>
            </w:r>
          </w:p>
          <w:p w:rsidR="00284EDD" w:rsidRDefault="00420B46">
            <w:pPr>
              <w:spacing w:line="240" w:lineRule="auto"/>
            </w:pPr>
            <w:hyperlink r:id="rId14">
              <w:r>
                <w:rPr>
                  <w:color w:val="0000EE"/>
                  <w:u w:val="single"/>
                </w:rPr>
                <w:t>1.13 Ad</w:t>
              </w:r>
              <w:r>
                <w:rPr>
                  <w:color w:val="0000EE"/>
                  <w:u w:val="single"/>
                </w:rPr>
                <w:t>d within 100 2_22_21.docx</w:t>
              </w:r>
            </w:hyperlink>
          </w:p>
          <w:p w:rsidR="00284EDD" w:rsidRDefault="00420B46">
            <w:pPr>
              <w:spacing w:line="240" w:lineRule="auto"/>
            </w:pPr>
            <w:hyperlink r:id="rId15">
              <w:r>
                <w:rPr>
                  <w:color w:val="0000EE"/>
                  <w:u w:val="single"/>
                </w:rPr>
                <w:t xml:space="preserve">1.14 and 1.15 10 more 10 less_ subtracting </w:t>
              </w:r>
              <w:r>
                <w:rPr>
                  <w:color w:val="0000EE"/>
                  <w:u w:val="single"/>
                </w:rPr>
                <w:lastRenderedPageBreak/>
                <w:t>multiples of 10 3_1_2021 .docx</w:t>
              </w:r>
            </w:hyperlink>
          </w:p>
          <w:p w:rsidR="00284EDD" w:rsidRDefault="00284ED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lastRenderedPageBreak/>
              <w:t>***A</w:t>
            </w:r>
            <w:r>
              <w:t>pril 3- May 18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</w:pPr>
            <w:r>
              <w:t>Lessons 25-29: 26 days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6 flex days are included to extend or deepen content knowledge.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</w:pPr>
            <w:r>
              <w:t xml:space="preserve">Assessment 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Unit 4 Assessment: 1 day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  <w:r>
              <w:rPr>
                <w:b/>
                <w:sz w:val="24"/>
                <w:szCs w:val="24"/>
                <w:shd w:val="clear" w:color="auto" w:fill="D9D2E9"/>
              </w:rPr>
              <w:t>Common Assessments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6F6F6"/>
              </w:rPr>
            </w:pPr>
            <w:r>
              <w:rPr>
                <w:sz w:val="24"/>
                <w:szCs w:val="24"/>
                <w:shd w:val="clear" w:color="auto" w:fill="F6F6F6"/>
              </w:rPr>
              <w:t>Unit 4 Assessment by May 19</w:t>
            </w:r>
          </w:p>
        </w:tc>
      </w:tr>
    </w:tbl>
    <w:p w:rsidR="00284EDD" w:rsidRDefault="00420B46">
      <w:pPr>
        <w:jc w:val="center"/>
        <w:rPr>
          <w:b/>
        </w:rPr>
      </w:pPr>
      <w:proofErr w:type="spellStart"/>
      <w:r>
        <w:rPr>
          <w:b/>
        </w:rPr>
        <w:t>IReady</w:t>
      </w:r>
      <w:proofErr w:type="spellEnd"/>
      <w:r>
        <w:rPr>
          <w:b/>
        </w:rPr>
        <w:t xml:space="preserve"> Classroom Math Unit 5 - Length:  Comparing, Ordering, and Measuring</w:t>
      </w:r>
    </w:p>
    <w:tbl>
      <w:tblPr>
        <w:tblStyle w:val="a3"/>
        <w:tblW w:w="14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246"/>
        <w:gridCol w:w="1606"/>
        <w:gridCol w:w="1773"/>
        <w:gridCol w:w="1621"/>
        <w:gridCol w:w="1834"/>
      </w:tblGrid>
      <w:tr w:rsidR="00284EDD">
        <w:tc>
          <w:tcPr>
            <w:tcW w:w="1879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Mathematical Practices</w:t>
            </w:r>
          </w:p>
        </w:tc>
        <w:tc>
          <w:tcPr>
            <w:tcW w:w="624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ACOS Standards</w:t>
            </w:r>
          </w:p>
        </w:tc>
        <w:tc>
          <w:tcPr>
            <w:tcW w:w="1606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773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 Manipulatives and Models</w:t>
            </w:r>
          </w:p>
        </w:tc>
        <w:tc>
          <w:tcPr>
            <w:tcW w:w="1621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Additional Resources &amp; Pacing Notes</w:t>
            </w:r>
          </w:p>
        </w:tc>
        <w:tc>
          <w:tcPr>
            <w:tcW w:w="1834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Number of Days &amp; Assessments</w:t>
            </w:r>
          </w:p>
        </w:tc>
      </w:tr>
      <w:tr w:rsidR="00284EDD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viable arguments and critique the reasoning of others.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 precision.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Look for and express regularity in repeated reasoning.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Order three objects by length; compare the lengths of two objects indirectly by using a third object.</w:t>
            </w:r>
          </w:p>
          <w:p w:rsidR="00284EDD" w:rsidRDefault="00420B4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(Lesson 30 and 31)</w:t>
            </w:r>
          </w:p>
          <w:p w:rsidR="00284EDD" w:rsidRDefault="00284EDD">
            <w:pPr>
              <w:spacing w:line="240" w:lineRule="auto"/>
              <w:rPr>
                <w:sz w:val="24"/>
                <w:szCs w:val="24"/>
              </w:rPr>
            </w:pPr>
          </w:p>
          <w:p w:rsidR="00284EDD" w:rsidRDefault="00420B4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18</w:t>
            </w:r>
            <w:r>
              <w:rPr>
                <w:sz w:val="24"/>
                <w:szCs w:val="24"/>
                <w:highlight w:val="yellow"/>
              </w:rPr>
              <w:t xml:space="preserve"> Determine the length of an object using non-standard units with no gaps or overlaps, expressing the length of the object with a whole number</w:t>
            </w:r>
          </w:p>
          <w:p w:rsidR="00284EDD" w:rsidRDefault="00420B46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(Lesson 32)</w:t>
            </w:r>
          </w:p>
          <w:p w:rsidR="00284EDD" w:rsidRDefault="00284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Geometric concepts should be presented throughout  the year through geometric math talks,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-mysteries center activities,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…Begin with precious grade level concepts as student ideas develop naturally prior to this unit of study.</w:t>
            </w: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284E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lastRenderedPageBreak/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 xml:space="preserve"> CRITICAL Focus Areas.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*Denotes Supporting or Additional Clusters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lastRenderedPageBreak/>
              <w:t>Length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Longer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Longest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Shorter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Shortest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Taller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Tallest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Compare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Measure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Unit</w:t>
            </w:r>
          </w:p>
          <w:p w:rsidR="00284EDD" w:rsidRDefault="00284EDD">
            <w:pPr>
              <w:widowControl w:val="0"/>
              <w:spacing w:line="240" w:lineRule="auto"/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t>String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Crayons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Cubes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Straws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Base-Ten Blocks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Straightedge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Objects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Index Cards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Paper Strip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Pencils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Painter’s Tape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Toothpicks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t xml:space="preserve">We will be combining lessons to cover this unit on length. 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</w:pPr>
            <w:r>
              <w:t xml:space="preserve">Look at lessons 30, 31, and 32 to plan the most critical focus for the week of length and measurement. 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Critical Standard addressed in  Unit 5 is Lesson 32.</w:t>
            </w:r>
          </w:p>
          <w:p w:rsidR="00284EDD" w:rsidRDefault="00284EDD">
            <w:pPr>
              <w:widowControl w:val="0"/>
              <w:spacing w:line="240" w:lineRule="auto"/>
              <w:rPr>
                <w:highlight w:val="yellow"/>
              </w:rPr>
            </w:pPr>
          </w:p>
          <w:p w:rsidR="00284EDD" w:rsidRDefault="00420B46">
            <w:pPr>
              <w:spacing w:line="240" w:lineRule="auto"/>
            </w:pPr>
            <w:r>
              <w:t>Di</w:t>
            </w:r>
            <w:r>
              <w:t>gital Resources: Critical Standards</w:t>
            </w:r>
          </w:p>
          <w:p w:rsidR="00284EDD" w:rsidRDefault="00420B46">
            <w:pPr>
              <w:widowControl w:val="0"/>
              <w:spacing w:line="240" w:lineRule="auto"/>
              <w:rPr>
                <w:highlight w:val="yellow"/>
              </w:rPr>
            </w:pPr>
            <w:hyperlink r:id="rId16">
              <w:r>
                <w:rPr>
                  <w:color w:val="0000EE"/>
                  <w:u w:val="single"/>
                </w:rPr>
                <w:t>1.17 and 1.18 measurement 03_1_21.docx</w:t>
              </w:r>
            </w:hyperlink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t>March 6-13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Length combined int</w:t>
            </w:r>
            <w:r>
              <w:t>o 6 days instead of 3 weeks.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</w:pPr>
            <w:r>
              <w:t>Lessons 30-32: 6 Days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Unit 5 Assessment: 1 Day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  <w:r>
              <w:rPr>
                <w:b/>
                <w:sz w:val="24"/>
                <w:szCs w:val="24"/>
                <w:shd w:val="clear" w:color="auto" w:fill="D9D2E9"/>
              </w:rPr>
              <w:t>Common Assessments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6F6F6"/>
              </w:rPr>
            </w:pPr>
            <w:r>
              <w:rPr>
                <w:sz w:val="24"/>
                <w:szCs w:val="24"/>
                <w:shd w:val="clear" w:color="auto" w:fill="F6F6F6"/>
              </w:rPr>
              <w:t>By March 14</w:t>
            </w:r>
          </w:p>
        </w:tc>
      </w:tr>
    </w:tbl>
    <w:p w:rsidR="00284EDD" w:rsidRDefault="00284EDD">
      <w:pPr>
        <w:rPr>
          <w:b/>
        </w:rPr>
      </w:pPr>
    </w:p>
    <w:p w:rsidR="00284EDD" w:rsidRDefault="00284EDD">
      <w:pPr>
        <w:jc w:val="center"/>
        <w:rPr>
          <w:b/>
        </w:rPr>
      </w:pPr>
    </w:p>
    <w:p w:rsidR="00284EDD" w:rsidRDefault="00420B46">
      <w:pPr>
        <w:jc w:val="center"/>
        <w:rPr>
          <w:b/>
        </w:rPr>
      </w:pPr>
      <w:proofErr w:type="spellStart"/>
      <w:r>
        <w:rPr>
          <w:b/>
        </w:rPr>
        <w:t>IReady</w:t>
      </w:r>
      <w:proofErr w:type="spellEnd"/>
      <w:r>
        <w:rPr>
          <w:b/>
        </w:rPr>
        <w:t xml:space="preserve"> Classroom Math Unit 6 - Geometry:  Analyzing, Composing, and Partitioning Shapes</w:t>
      </w:r>
    </w:p>
    <w:tbl>
      <w:tblPr>
        <w:tblStyle w:val="a4"/>
        <w:tblW w:w="14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6246"/>
        <w:gridCol w:w="1606"/>
        <w:gridCol w:w="1773"/>
        <w:gridCol w:w="1621"/>
        <w:gridCol w:w="1834"/>
      </w:tblGrid>
      <w:tr w:rsidR="00284EDD">
        <w:tc>
          <w:tcPr>
            <w:tcW w:w="1879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Mathematical Practices</w:t>
            </w:r>
          </w:p>
        </w:tc>
        <w:tc>
          <w:tcPr>
            <w:tcW w:w="624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ACOS Standards</w:t>
            </w:r>
          </w:p>
        </w:tc>
        <w:tc>
          <w:tcPr>
            <w:tcW w:w="1606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1773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Suggested Manipulatives and Models</w:t>
            </w:r>
          </w:p>
        </w:tc>
        <w:tc>
          <w:tcPr>
            <w:tcW w:w="1621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Additional Resources &amp; Pacing Notes</w:t>
            </w:r>
          </w:p>
        </w:tc>
        <w:tc>
          <w:tcPr>
            <w:tcW w:w="1834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Number of Days &amp; Assessments</w:t>
            </w:r>
          </w:p>
        </w:tc>
      </w:tr>
      <w:tr w:rsidR="00284EDD"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Make sense of problems and persevere in solving them.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Reason abstractly and quantitatively.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Construct viable arguments and critique the reasoning of others.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Model with mathematics.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Use appropriate tools strategically.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Attend to precision.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Look for and make use of structure.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420B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Look for and express regularity in repeated </w:t>
            </w:r>
            <w:r>
              <w:rPr>
                <w:sz w:val="20"/>
                <w:szCs w:val="20"/>
              </w:rPr>
              <w:lastRenderedPageBreak/>
              <w:t>reasoning.</w:t>
            </w: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284EDD" w:rsidRDefault="00284E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spacing w:line="240" w:lineRule="auto"/>
            </w:pPr>
            <w:r>
              <w:lastRenderedPageBreak/>
              <w:t>21 Build and draw shapes which have defining attributes. (Lesson 33)</w:t>
            </w:r>
          </w:p>
          <w:p w:rsidR="00284EDD" w:rsidRDefault="00420B46">
            <w:pPr>
              <w:spacing w:line="240" w:lineRule="auto"/>
            </w:pPr>
            <w:r>
              <w:t>21.a Distinguish between defining attributes and non-defining attributes. Examples: Triangles are closed and three-sided, whi</w:t>
            </w:r>
            <w:r>
              <w:t>ch are defining attributes; color, orientation, and overall size are non-defining attributes.</w:t>
            </w:r>
          </w:p>
          <w:p w:rsidR="00284EDD" w:rsidRDefault="00420B46">
            <w:pPr>
              <w:spacing w:line="240" w:lineRule="auto"/>
            </w:pPr>
            <w:r>
              <w:t>(Lesson 33)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22 Compose two-dimensional shapes (rectangles, squares, trapezoids, triangles, half-circles, and quarter-circles) or three-dimensional shapes (cubes,</w:t>
            </w:r>
            <w:r>
              <w:rPr>
                <w:highlight w:val="yellow"/>
              </w:rPr>
              <w:t xml:space="preserve"> right rectangular prisms, right circular cones, and right circular cylinders) to create a composite shape, and compose new shapes from the composite shape.</w:t>
            </w:r>
          </w:p>
          <w:p w:rsidR="00284EDD" w:rsidRDefault="00420B46">
            <w:pPr>
              <w:spacing w:line="240" w:lineRule="auto"/>
              <w:rPr>
                <w:shd w:val="clear" w:color="auto" w:fill="F6F6F6"/>
              </w:rPr>
            </w:pPr>
            <w:r>
              <w:rPr>
                <w:shd w:val="clear" w:color="auto" w:fill="F6F6F6"/>
              </w:rPr>
              <w:t>(Lesson 34)</w:t>
            </w:r>
          </w:p>
          <w:p w:rsidR="00284EDD" w:rsidRDefault="00284EDD">
            <w:pPr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23 Partition circles and rectangles into two and four equal shares and describe the sh</w:t>
            </w:r>
            <w:r>
              <w:t>ares using the words halves, fourths, and quarters, and use the phrases half of, fourth of, and quarter of. (Lesson 35)</w:t>
            </w:r>
          </w:p>
          <w:p w:rsidR="00284EDD" w:rsidRDefault="00420B46">
            <w:pPr>
              <w:spacing w:line="240" w:lineRule="auto"/>
            </w:pPr>
            <w:r>
              <w:t>23.a Describe “the whole” as two of or four of the shares of circles and rectangles partitioned into two or four equal shares. (Lesson 3</w:t>
            </w:r>
            <w:r>
              <w:t>5)</w:t>
            </w:r>
          </w:p>
          <w:p w:rsidR="00284EDD" w:rsidRDefault="00420B46">
            <w:pPr>
              <w:spacing w:line="240" w:lineRule="auto"/>
            </w:pPr>
            <w:r>
              <w:t>23.b Explain that decomposing into more equal shares creates smaller shares of circles and rectangles.</w:t>
            </w:r>
          </w:p>
          <w:p w:rsidR="00284EDD" w:rsidRDefault="00420B46">
            <w:pPr>
              <w:spacing w:line="240" w:lineRule="auto"/>
            </w:pPr>
            <w:r>
              <w:t>(Lesson 35)</w:t>
            </w:r>
          </w:p>
          <w:p w:rsidR="00284EDD" w:rsidRDefault="00420B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Geometric concepts should be presented throughout  the year through geometric math talks,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-mysteries center activities,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lastRenderedPageBreak/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…Begin 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precious grade level concepts as student ideas develop naturally prior to this unit of study.</w:t>
            </w:r>
          </w:p>
          <w:p w:rsidR="00284EDD" w:rsidRDefault="00284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Shaded Standards 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CRITICAL Focus Areas.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*Denotes Supporting or Additional Clusters</w:t>
            </w:r>
          </w:p>
        </w:tc>
        <w:tc>
          <w:tcPr>
            <w:tcW w:w="1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lastRenderedPageBreak/>
              <w:t>Circle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Cone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Corner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Cube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Cylinder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Edge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Face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Hexagon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Rectangle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Rectangular Prism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Rhombus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Side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Sphere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Triangle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Trapezoid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Equal Part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Fourths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Halves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Quarters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Unequal Parts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Whole</w:t>
            </w:r>
          </w:p>
          <w:p w:rsidR="00284EDD" w:rsidRDefault="00284EDD">
            <w:pPr>
              <w:widowControl w:val="0"/>
              <w:spacing w:line="240" w:lineRule="auto"/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t>Geometric solid shapes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Tapes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Crayons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Index Cards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String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Flat Shapes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Cubes</w:t>
            </w:r>
          </w:p>
          <w:p w:rsidR="00284EDD" w:rsidRDefault="00420B46">
            <w:pPr>
              <w:widowControl w:val="0"/>
              <w:spacing w:line="240" w:lineRule="auto"/>
            </w:pPr>
            <w:proofErr w:type="spellStart"/>
            <w:r>
              <w:t>Rubberbands</w:t>
            </w:r>
            <w:proofErr w:type="spellEnd"/>
          </w:p>
          <w:p w:rsidR="00284EDD" w:rsidRDefault="00420B46">
            <w:pPr>
              <w:widowControl w:val="0"/>
              <w:spacing w:line="240" w:lineRule="auto"/>
            </w:pPr>
            <w:r>
              <w:t>Geoboard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t>Look at lessons 33, 34, and 35 and pull out critical components to cover.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Critical Standard addressed in Unit 6 is Lesson is 34.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spacing w:line="240" w:lineRule="auto"/>
            </w:pPr>
            <w:r>
              <w:t>Digital Resources: Critical Standards</w:t>
            </w:r>
          </w:p>
          <w:p w:rsidR="00284EDD" w:rsidRDefault="00420B46">
            <w:pPr>
              <w:spacing w:line="240" w:lineRule="auto"/>
            </w:pPr>
            <w:hyperlink r:id="rId17">
              <w:r>
                <w:rPr>
                  <w:color w:val="0000EE"/>
                  <w:u w:val="single"/>
                </w:rPr>
                <w:t>1.22 composing shapes 3_1_21.docx</w:t>
              </w:r>
            </w:hyperlink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DD" w:rsidRDefault="00420B46">
            <w:pPr>
              <w:widowControl w:val="0"/>
              <w:spacing w:line="240" w:lineRule="auto"/>
            </w:pPr>
            <w:r>
              <w:t>March 16-23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Combine lessons 33, 34, and 35 into 7 days.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</w:pPr>
            <w:r>
              <w:t>Lessons 33-35: 6</w:t>
            </w:r>
            <w:r>
              <w:t xml:space="preserve"> days</w:t>
            </w:r>
          </w:p>
          <w:p w:rsidR="00284EDD" w:rsidRDefault="00420B46">
            <w:pPr>
              <w:widowControl w:val="0"/>
              <w:spacing w:line="240" w:lineRule="auto"/>
            </w:pPr>
            <w:r>
              <w:t>Unit 6 Assessment: 1 day</w:t>
            </w:r>
          </w:p>
          <w:p w:rsidR="00284EDD" w:rsidRDefault="00284EDD">
            <w:pPr>
              <w:widowControl w:val="0"/>
              <w:spacing w:line="240" w:lineRule="auto"/>
            </w:pPr>
          </w:p>
          <w:p w:rsidR="00284EDD" w:rsidRDefault="00420B4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D9D2E9"/>
              </w:rPr>
            </w:pPr>
            <w:r>
              <w:rPr>
                <w:b/>
                <w:sz w:val="24"/>
                <w:szCs w:val="24"/>
                <w:shd w:val="clear" w:color="auto" w:fill="D9D2E9"/>
              </w:rPr>
              <w:t>Common Assessments</w:t>
            </w:r>
          </w:p>
          <w:p w:rsidR="00284EDD" w:rsidRDefault="00420B46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6F6F6"/>
              </w:rPr>
            </w:pPr>
            <w:r>
              <w:rPr>
                <w:sz w:val="24"/>
                <w:szCs w:val="24"/>
                <w:shd w:val="clear" w:color="auto" w:fill="F6F6F6"/>
              </w:rPr>
              <w:t>By March 24</w:t>
            </w:r>
          </w:p>
        </w:tc>
      </w:tr>
    </w:tbl>
    <w:p w:rsidR="00284EDD" w:rsidRDefault="00284EDD"/>
    <w:sectPr w:rsidR="00284EDD">
      <w:headerReference w:type="default" r:id="rId18"/>
      <w:footerReference w:type="default" r:id="rId19"/>
      <w:pgSz w:w="15840" w:h="12240" w:orient="landscape"/>
      <w:pgMar w:top="360" w:right="360" w:bottom="360" w:left="36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46" w:rsidRDefault="00420B46">
      <w:pPr>
        <w:spacing w:line="240" w:lineRule="auto"/>
      </w:pPr>
      <w:r>
        <w:separator/>
      </w:r>
    </w:p>
  </w:endnote>
  <w:endnote w:type="continuationSeparator" w:id="0">
    <w:p w:rsidR="00420B46" w:rsidRDefault="00420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DD" w:rsidRDefault="00420B46">
    <w:pPr>
      <w:tabs>
        <w:tab w:val="center" w:pos="4680"/>
        <w:tab w:val="right" w:pos="9360"/>
      </w:tabs>
      <w:spacing w:line="240" w:lineRule="auto"/>
      <w:jc w:val="center"/>
      <w:rPr>
        <w:b/>
      </w:rPr>
    </w:pPr>
    <w:r>
      <w:rPr>
        <w:b/>
        <w:sz w:val="20"/>
        <w:szCs w:val="20"/>
      </w:rPr>
      <w:t>Suggested number of days for units and lessons are recommended to ensure students have adequate access to ALL critical &amp; supporting grade level standards. Teachers may use professional judgment</w:t>
    </w:r>
    <w:r>
      <w:rPr>
        <w:b/>
        <w:sz w:val="20"/>
        <w:szCs w:val="20"/>
      </w:rPr>
      <w:t xml:space="preserve"> to move slower or quicker through lessons based on the needs of students; however, teachers </w:t>
    </w:r>
    <w:r>
      <w:rPr>
        <w:b/>
        <w:sz w:val="20"/>
        <w:szCs w:val="20"/>
        <w:u w:val="single"/>
      </w:rPr>
      <w:t>must ensure</w:t>
    </w:r>
    <w:r>
      <w:rPr>
        <w:b/>
        <w:sz w:val="20"/>
        <w:szCs w:val="20"/>
      </w:rPr>
      <w:t xml:space="preserve"> adequate time is spent teaching ALL grade level standards throughout the year.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46" w:rsidRDefault="00420B46">
      <w:pPr>
        <w:spacing w:line="240" w:lineRule="auto"/>
      </w:pPr>
      <w:r>
        <w:separator/>
      </w:r>
    </w:p>
  </w:footnote>
  <w:footnote w:type="continuationSeparator" w:id="0">
    <w:p w:rsidR="00420B46" w:rsidRDefault="00420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DD" w:rsidRDefault="00420B46">
    <w:r>
      <w:t xml:space="preserve">Wills Valley Elementary                     </w:t>
    </w:r>
    <w:r>
      <w:tab/>
    </w:r>
    <w:r>
      <w:tab/>
    </w:r>
    <w:r>
      <w:tab/>
      <w:t xml:space="preserve">   1st Grade MATH Curriculum Map </w:t>
    </w:r>
    <w:r>
      <w:tab/>
    </w:r>
    <w:r>
      <w:tab/>
    </w:r>
    <w:r>
      <w:tab/>
    </w:r>
    <w:r>
      <w:t xml:space="preserve">                                                    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DD"/>
    <w:rsid w:val="00284EDD"/>
    <w:rsid w:val="00420B46"/>
    <w:rsid w:val="00B9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3CDA8-2205-4E80-97D4-3C08965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RAfh2531SLpX5DrpI3cB4Rtl5eHO2-Q/edit?usp=sharing&amp;ouid=118057538497454355853&amp;rtpof=true&amp;sd=true" TargetMode="External"/><Relationship Id="rId13" Type="http://schemas.openxmlformats.org/officeDocument/2006/relationships/hyperlink" Target="https://docs.google.com/document/d/1rnfAxUnlWddIOi6C5ro4uUmqXlGDW-nJ/edit?usp=sharing&amp;ouid=102184852740743487542&amp;rtpof=true&amp;sd=tru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document/d/1rdcgUXVVYaKXlCbEHuTA_2c3a0oOu8el/edit?usp=sharing&amp;ouid=118057538497454355853&amp;rtpof=true&amp;sd=true" TargetMode="External"/><Relationship Id="rId12" Type="http://schemas.openxmlformats.org/officeDocument/2006/relationships/hyperlink" Target="https://docs.google.com/document/d/1Ri8aKiKtSWY3iQwh9c-Iba_4vBh9DhIZ/edit?usp=sharing&amp;ouid=102184852740743487542&amp;rtpof=true&amp;sd=true" TargetMode="External"/><Relationship Id="rId17" Type="http://schemas.openxmlformats.org/officeDocument/2006/relationships/hyperlink" Target="https://docs.google.com/document/d/1VBmhg9Vsjf0bCn4D60It-KYooedltp6J/edit?usp=sharing&amp;ouid=118057538497454355853&amp;rtpof=true&amp;sd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9oZuTxGyjUnr8j4UXyJj4v-_mc0_Of0C/edit?usp=sharing&amp;ouid=102184852740743487542&amp;rtpof=true&amp;sd=tru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xcdXM2qzDGm2hzUcvCT0rMo2GrZGz0e-/edit?usp=sharing&amp;ouid=118057538497454355853&amp;rtpof=true&amp;sd=true" TargetMode="External"/><Relationship Id="rId11" Type="http://schemas.openxmlformats.org/officeDocument/2006/relationships/hyperlink" Target="https://docs.google.com/document/d/1rnfAxUnlWddIOi6C5ro4uUmqXlGDW-nJ/edit?usp=sharing&amp;ouid=118057538497454355853&amp;rtpof=true&amp;sd=tru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IUOR11R41pRbwI08G0PeafDp_GKsGLuj/edit?usp=sharing&amp;ouid=118057538497454355853&amp;rtpof=true&amp;sd=true" TargetMode="External"/><Relationship Id="rId10" Type="http://schemas.openxmlformats.org/officeDocument/2006/relationships/hyperlink" Target="https://docs.google.com/document/d/1xcdXM2qzDGm2hzUcvCT0rMo2GrZGz0e-/edit?usp=sharing&amp;ouid=118057538497454355853&amp;rtpof=true&amp;sd=true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rdcgUXVVYaKXlCbEHuTA_2c3a0oOu8el/edit?usp=sharing&amp;ouid=118057538497454355853&amp;rtpof=true&amp;sd=true" TargetMode="External"/><Relationship Id="rId14" Type="http://schemas.openxmlformats.org/officeDocument/2006/relationships/hyperlink" Target="https://docs.google.com/document/d/1p7dM6y2GDEFkJWBTzVgK6fCz4YDYJFED/edit?usp=sharing&amp;ouid=118057538497454355853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Hayes</dc:creator>
  <cp:lastModifiedBy>Jessica Hayes</cp:lastModifiedBy>
  <cp:revision>2</cp:revision>
  <dcterms:created xsi:type="dcterms:W3CDTF">2022-08-15T14:00:00Z</dcterms:created>
  <dcterms:modified xsi:type="dcterms:W3CDTF">2022-08-15T14:00:00Z</dcterms:modified>
</cp:coreProperties>
</file>